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27CF" w14:textId="77777777" w:rsidR="00823464" w:rsidRPr="00A0164A" w:rsidRDefault="00823464" w:rsidP="002514CF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22430B3" w14:textId="77777777" w:rsidR="00823464" w:rsidRPr="00A0164A" w:rsidRDefault="00823464" w:rsidP="002514C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164A">
        <w:rPr>
          <w:rFonts w:ascii="Calibri" w:hAnsi="Calibri" w:cs="Calibri"/>
          <w:b/>
          <w:bCs/>
          <w:color w:val="000000"/>
          <w:sz w:val="22"/>
          <w:szCs w:val="22"/>
        </w:rPr>
        <w:t>COMUNICACIÓN DE OTRA INFORMACIÓN RELEVANTE</w:t>
      </w:r>
    </w:p>
    <w:p w14:paraId="216D30A6" w14:textId="77777777" w:rsidR="00823464" w:rsidRPr="00A0164A" w:rsidRDefault="00823464" w:rsidP="002514C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164A">
        <w:rPr>
          <w:rFonts w:ascii="Calibri" w:hAnsi="Calibri" w:cs="Calibri"/>
          <w:b/>
          <w:bCs/>
          <w:color w:val="000000"/>
          <w:sz w:val="22"/>
          <w:szCs w:val="22"/>
        </w:rPr>
        <w:t>DE PRIMERO H INVERSIÓN SOCIAL SOCIMI, S.A.</w:t>
      </w:r>
    </w:p>
    <w:p w14:paraId="12FE63A9" w14:textId="77777777" w:rsidR="000704B4" w:rsidRPr="00A0164A" w:rsidRDefault="000704B4" w:rsidP="002514CF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EF7B2E7" w14:textId="753BBCFE" w:rsidR="00823464" w:rsidRPr="00A0164A" w:rsidRDefault="00823464" w:rsidP="002514CF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 xml:space="preserve">De conformidad con lo dispuesto en el artículo 17 del Reglamento (UE) n.º 596/2014 sobre abuso de mercado y en el artículo 5.2.5 "Información Privilegiada y Otra Información Relevante" del Reglamento de Mercado de </w:t>
      </w:r>
      <w:r w:rsidRPr="00A0164A">
        <w:rPr>
          <w:rFonts w:ascii="Calibri" w:hAnsi="Calibri" w:cs="Calibri"/>
          <w:i/>
          <w:iCs/>
          <w:color w:val="000000"/>
          <w:sz w:val="22"/>
          <w:szCs w:val="22"/>
        </w:rPr>
        <w:t>Portfolio Stock Exchange</w:t>
      </w:r>
      <w:r w:rsidRPr="00A0164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A0164A">
        <w:rPr>
          <w:rFonts w:ascii="Calibri" w:hAnsi="Calibri" w:cs="Calibri"/>
          <w:b/>
          <w:bCs/>
          <w:color w:val="000000"/>
          <w:sz w:val="22"/>
          <w:szCs w:val="22"/>
        </w:rPr>
        <w:t>PRIMERO H INVERSIÓN SOCIAL SOCIMI, S.A.</w:t>
      </w:r>
      <w:r w:rsidRPr="00A0164A">
        <w:rPr>
          <w:rFonts w:ascii="Calibri" w:hAnsi="Calibri" w:cs="Calibri"/>
          <w:color w:val="000000"/>
          <w:sz w:val="22"/>
          <w:szCs w:val="22"/>
        </w:rPr>
        <w:t xml:space="preserve">, con CIF A16728362 (la </w:t>
      </w:r>
      <w:r w:rsidR="00A0164A">
        <w:rPr>
          <w:rFonts w:ascii="Calibri" w:hAnsi="Calibri" w:cs="Calibri"/>
          <w:color w:val="000000"/>
          <w:sz w:val="22"/>
          <w:szCs w:val="22"/>
        </w:rPr>
        <w:t>“</w:t>
      </w:r>
      <w:r w:rsidRPr="00A0164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Sociedad</w:t>
      </w:r>
      <w:r w:rsidR="00A0164A" w:rsidRPr="00A0164A">
        <w:rPr>
          <w:rFonts w:ascii="Calibri" w:hAnsi="Calibri" w:cs="Calibri"/>
          <w:i/>
          <w:iCs/>
          <w:color w:val="000000"/>
          <w:sz w:val="22"/>
          <w:szCs w:val="22"/>
        </w:rPr>
        <w:t>”</w:t>
      </w:r>
      <w:r w:rsidRPr="00A0164A">
        <w:rPr>
          <w:rFonts w:ascii="Calibri" w:hAnsi="Calibri" w:cs="Calibri"/>
          <w:color w:val="000000"/>
          <w:sz w:val="22"/>
          <w:szCs w:val="22"/>
        </w:rPr>
        <w:t>) pone en conocimiento del mercado la siguiente Información Relevante, que ha sido elaborada bajo la exclusiva responsabilidad de la Sociedad y de sus administradores, tal y como dicha información se define en el artículo 227 de la Ley 6/2023, de 17 de marzo, de Mercados de Valores y de los Servicios de Inversión, por considerarse de especial interés para los inversores:</w:t>
      </w:r>
    </w:p>
    <w:p w14:paraId="34A67B9B" w14:textId="77777777" w:rsidR="00823464" w:rsidRPr="00A0164A" w:rsidRDefault="00823464" w:rsidP="002514CF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708F958D" w14:textId="77777777" w:rsidR="00823464" w:rsidRPr="00A0164A" w:rsidRDefault="00823464" w:rsidP="002514C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0164A">
        <w:rPr>
          <w:rFonts w:ascii="Calibri" w:hAnsi="Calibri" w:cs="Calibri"/>
          <w:b/>
          <w:bCs/>
          <w:color w:val="000000"/>
          <w:sz w:val="22"/>
          <w:szCs w:val="22"/>
        </w:rPr>
        <w:t>OTRA INFORMACIÓN RELEVANTE</w:t>
      </w:r>
    </w:p>
    <w:p w14:paraId="0901A8CC" w14:textId="77777777" w:rsidR="00823464" w:rsidRPr="00A0164A" w:rsidRDefault="00823464" w:rsidP="002514CF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1F8EE41" w14:textId="349AD54E" w:rsidR="00AD048A" w:rsidRDefault="005066B1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066B1">
        <w:rPr>
          <w:rFonts w:ascii="Calibri" w:hAnsi="Calibri" w:cs="Calibri"/>
          <w:color w:val="000000"/>
          <w:sz w:val="22"/>
          <w:szCs w:val="22"/>
        </w:rPr>
        <w:t xml:space="preserve">La Junta General Extraordinaria de Accionistas de la Sociedad, celebrada el día 17 de junio de 2026 con carácter universal, al hallarse presente o debidamente representado el 100% del capital social, aprobó un aumento de capital social por importe de </w:t>
      </w:r>
      <w:r>
        <w:rPr>
          <w:rFonts w:ascii="Calibri" w:hAnsi="Calibri" w:cs="Calibri"/>
          <w:color w:val="000000"/>
          <w:sz w:val="22"/>
          <w:szCs w:val="22"/>
        </w:rPr>
        <w:t>DOS MILLONES DE EUROS (2.000.000,00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€)</w:t>
      </w:r>
      <w:r w:rsidRPr="005066B1"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mediante aportación dineraria por parte del accionista FIDA, S.L., con renuncia del derecho de asunción preferente 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por parte </w:t>
      </w:r>
      <w:r>
        <w:rPr>
          <w:rFonts w:ascii="Calibri" w:hAnsi="Calibri" w:cs="Calibri"/>
          <w:color w:val="000000"/>
          <w:sz w:val="22"/>
          <w:szCs w:val="22"/>
        </w:rPr>
        <w:t>del resto de los accionistas de la Sociedad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. En </w:t>
      </w:r>
      <w:r>
        <w:rPr>
          <w:rFonts w:ascii="Calibri" w:hAnsi="Calibri" w:cs="Calibri"/>
          <w:color w:val="000000"/>
          <w:sz w:val="22"/>
          <w:szCs w:val="22"/>
        </w:rPr>
        <w:t xml:space="preserve">la 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misma </w:t>
      </w:r>
      <w:r>
        <w:rPr>
          <w:rFonts w:ascii="Calibri" w:hAnsi="Calibri" w:cs="Calibri"/>
          <w:color w:val="000000"/>
          <w:sz w:val="22"/>
          <w:szCs w:val="22"/>
        </w:rPr>
        <w:t>Junta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 se acordó</w:t>
      </w:r>
      <w:r>
        <w:rPr>
          <w:rFonts w:ascii="Calibri" w:hAnsi="Calibri" w:cs="Calibri"/>
          <w:color w:val="000000"/>
          <w:sz w:val="22"/>
          <w:szCs w:val="22"/>
        </w:rPr>
        <w:t xml:space="preserve"> asimismo la </w:t>
      </w:r>
      <w:r w:rsidRPr="005066B1">
        <w:rPr>
          <w:rFonts w:ascii="Calibri" w:hAnsi="Calibri" w:cs="Calibri"/>
          <w:color w:val="000000"/>
          <w:sz w:val="22"/>
          <w:szCs w:val="22"/>
        </w:rPr>
        <w:t>modificación del artículo quinto</w:t>
      </w:r>
      <w:r>
        <w:rPr>
          <w:rFonts w:ascii="Calibri" w:hAnsi="Calibri" w:cs="Calibri"/>
          <w:color w:val="000000"/>
          <w:sz w:val="22"/>
          <w:szCs w:val="22"/>
        </w:rPr>
        <w:t xml:space="preserve"> de los estatutos sociales para </w:t>
      </w:r>
      <w:r w:rsidRPr="005066B1">
        <w:rPr>
          <w:rFonts w:ascii="Calibri" w:hAnsi="Calibri" w:cs="Calibri"/>
          <w:color w:val="000000"/>
          <w:sz w:val="22"/>
          <w:szCs w:val="22"/>
        </w:rPr>
        <w:t>adecuar</w:t>
      </w:r>
      <w:r>
        <w:rPr>
          <w:rFonts w:ascii="Calibri" w:hAnsi="Calibri" w:cs="Calibri"/>
          <w:color w:val="000000"/>
          <w:sz w:val="22"/>
          <w:szCs w:val="22"/>
        </w:rPr>
        <w:t xml:space="preserve"> la cifra del capital social </w:t>
      </w:r>
      <w:r w:rsidRPr="005066B1">
        <w:rPr>
          <w:rFonts w:ascii="Calibri" w:hAnsi="Calibri" w:cs="Calibri"/>
          <w:color w:val="000000"/>
          <w:sz w:val="22"/>
          <w:szCs w:val="22"/>
        </w:rPr>
        <w:t>al importe resultante del aumento aprobado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C4C4846" w14:textId="35B0CC4B" w:rsidR="005066B1" w:rsidRDefault="005066B1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El importe de la 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citada </w:t>
      </w:r>
      <w:r>
        <w:rPr>
          <w:rFonts w:ascii="Calibri" w:hAnsi="Calibri" w:cs="Calibri"/>
          <w:color w:val="000000"/>
          <w:sz w:val="22"/>
          <w:szCs w:val="22"/>
        </w:rPr>
        <w:t xml:space="preserve">ampliación de capital, </w:t>
      </w:r>
      <w:r w:rsidRPr="005066B1">
        <w:rPr>
          <w:rFonts w:ascii="Calibri" w:hAnsi="Calibri" w:cs="Calibri"/>
          <w:color w:val="000000"/>
          <w:sz w:val="22"/>
          <w:szCs w:val="22"/>
        </w:rPr>
        <w:t>aprobada</w:t>
      </w:r>
      <w:r>
        <w:rPr>
          <w:rFonts w:ascii="Calibri" w:hAnsi="Calibri" w:cs="Calibri"/>
          <w:color w:val="000000"/>
          <w:sz w:val="22"/>
          <w:szCs w:val="22"/>
        </w:rPr>
        <w:t xml:space="preserve"> por 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unanimidad </w:t>
      </w:r>
      <w:r>
        <w:rPr>
          <w:rFonts w:ascii="Calibri" w:hAnsi="Calibri" w:cs="Calibri"/>
          <w:color w:val="000000"/>
          <w:sz w:val="22"/>
          <w:szCs w:val="22"/>
        </w:rPr>
        <w:t xml:space="preserve">de </w:t>
      </w:r>
      <w:r w:rsidRPr="005066B1">
        <w:rPr>
          <w:rFonts w:ascii="Calibri" w:hAnsi="Calibri" w:cs="Calibri"/>
          <w:color w:val="000000"/>
          <w:sz w:val="22"/>
          <w:szCs w:val="22"/>
        </w:rPr>
        <w:t>los accionistas</w:t>
      </w:r>
      <w:r>
        <w:rPr>
          <w:rFonts w:ascii="Calibri" w:hAnsi="Calibri" w:cs="Calibri"/>
          <w:color w:val="000000"/>
          <w:sz w:val="22"/>
          <w:szCs w:val="22"/>
        </w:rPr>
        <w:t xml:space="preserve">, se destinará a la adquisición de un edificio de veintisiete (27) viviendas </w:t>
      </w:r>
      <w:r w:rsidRPr="005066B1">
        <w:rPr>
          <w:rFonts w:ascii="Calibri" w:hAnsi="Calibri" w:cs="Calibri"/>
          <w:color w:val="000000"/>
          <w:sz w:val="22"/>
          <w:szCs w:val="22"/>
        </w:rPr>
        <w:t>ubicado</w:t>
      </w:r>
      <w:r>
        <w:rPr>
          <w:rFonts w:ascii="Calibri" w:hAnsi="Calibri" w:cs="Calibri"/>
          <w:color w:val="000000"/>
          <w:sz w:val="22"/>
          <w:szCs w:val="22"/>
        </w:rPr>
        <w:t xml:space="preserve"> en Barcelona</w:t>
      </w:r>
      <w:r w:rsidRPr="005066B1">
        <w:rPr>
          <w:rFonts w:ascii="Calibri" w:hAnsi="Calibri" w:cs="Calibri"/>
          <w:color w:val="000000"/>
          <w:sz w:val="22"/>
          <w:szCs w:val="22"/>
        </w:rPr>
        <w:t>, a través</w:t>
      </w:r>
      <w:r>
        <w:rPr>
          <w:rFonts w:ascii="Calibri" w:hAnsi="Calibri" w:cs="Calibri"/>
          <w:color w:val="000000"/>
          <w:sz w:val="22"/>
          <w:szCs w:val="22"/>
        </w:rPr>
        <w:t xml:space="preserve"> de la filial</w:t>
      </w:r>
      <w:r w:rsidRPr="005066B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PRIMERO H ACTIVOS BARCELONA, S.L.</w:t>
      </w:r>
      <w:r w:rsidRPr="005066B1">
        <w:rPr>
          <w:rFonts w:ascii="Calibri" w:hAnsi="Calibri" w:cs="Calibri"/>
          <w:color w:val="000000"/>
          <w:sz w:val="22"/>
          <w:szCs w:val="22"/>
        </w:rPr>
        <w:t>, participada al 100% por la Sociedad.</w:t>
      </w:r>
    </w:p>
    <w:p w14:paraId="0F43372E" w14:textId="1ABC3A92" w:rsidR="00BC6E28" w:rsidRDefault="00BC6E28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En este context</w:t>
      </w:r>
      <w:r w:rsidR="008B5288">
        <w:rPr>
          <w:rFonts w:ascii="Calibri" w:hAnsi="Calibri" w:cs="Calibri"/>
          <w:color w:val="000000"/>
          <w:sz w:val="22"/>
          <w:szCs w:val="22"/>
        </w:rPr>
        <w:t xml:space="preserve">o, se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>comunica</w:t>
      </w:r>
      <w:r w:rsidR="008B5288">
        <w:rPr>
          <w:rFonts w:ascii="Calibri" w:hAnsi="Calibri" w:cs="Calibri"/>
          <w:color w:val="000000"/>
          <w:sz w:val="22"/>
          <w:szCs w:val="22"/>
        </w:rPr>
        <w:t xml:space="preserve"> que PRIMERO H ACTIVOS BARCELONA, S.L.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 xml:space="preserve">tiene previsto formalizar </w:t>
      </w:r>
      <w:r w:rsidR="008B5288">
        <w:rPr>
          <w:rFonts w:ascii="Calibri" w:hAnsi="Calibri" w:cs="Calibri"/>
          <w:color w:val="000000"/>
          <w:sz w:val="22"/>
          <w:szCs w:val="22"/>
        </w:rPr>
        <w:t xml:space="preserve">el próximo 30 de junio de 2026 la adquisición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>del referido</w:t>
      </w:r>
      <w:r w:rsidR="008B5288">
        <w:rPr>
          <w:rFonts w:ascii="Calibri" w:hAnsi="Calibri" w:cs="Calibri"/>
          <w:color w:val="000000"/>
          <w:sz w:val="22"/>
          <w:szCs w:val="22"/>
        </w:rPr>
        <w:t xml:space="preserve"> edificio residencial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>, compuesto por 27 viviendas</w:t>
      </w:r>
      <w:r w:rsidR="008B5288">
        <w:rPr>
          <w:rFonts w:ascii="Calibri" w:hAnsi="Calibri" w:cs="Calibri"/>
          <w:color w:val="000000"/>
          <w:sz w:val="22"/>
          <w:szCs w:val="22"/>
        </w:rPr>
        <w:t>, por un importe aproximado de 1,7 millones de euros.</w:t>
      </w:r>
    </w:p>
    <w:p w14:paraId="57445DFD" w14:textId="42F68C16" w:rsidR="008B5288" w:rsidRDefault="008B5288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 operación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 xml:space="preserve">descrita </w:t>
      </w:r>
      <w:r>
        <w:rPr>
          <w:rFonts w:ascii="Calibri" w:hAnsi="Calibri" w:cs="Calibri"/>
          <w:color w:val="000000"/>
          <w:sz w:val="22"/>
          <w:szCs w:val="22"/>
        </w:rPr>
        <w:t>se enmarca en la estrategia</w:t>
      </w:r>
      <w:r w:rsidR="00144FFF">
        <w:rPr>
          <w:rFonts w:ascii="Calibri" w:hAnsi="Calibri" w:cs="Calibri"/>
          <w:color w:val="000000"/>
          <w:sz w:val="22"/>
          <w:szCs w:val="22"/>
        </w:rPr>
        <w:t xml:space="preserve"> de inversión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 xml:space="preserve"> de la Sociedad</w:t>
      </w:r>
      <w:r w:rsidR="005066B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 xml:space="preserve">tanto </w:t>
      </w:r>
      <w:r w:rsidR="005066B1">
        <w:rPr>
          <w:rFonts w:ascii="Calibri" w:hAnsi="Calibri" w:cs="Calibri"/>
          <w:color w:val="000000"/>
          <w:sz w:val="22"/>
          <w:szCs w:val="22"/>
        </w:rPr>
        <w:t xml:space="preserve">directa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>como</w:t>
      </w:r>
      <w:r w:rsidR="005066B1">
        <w:rPr>
          <w:rFonts w:ascii="Calibri" w:hAnsi="Calibri" w:cs="Calibri"/>
          <w:color w:val="000000"/>
          <w:sz w:val="22"/>
          <w:szCs w:val="22"/>
        </w:rPr>
        <w:t xml:space="preserve"> indirecta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 xml:space="preserve">a través </w:t>
      </w:r>
      <w:r w:rsidR="005066B1">
        <w:rPr>
          <w:rFonts w:ascii="Calibri" w:hAnsi="Calibri" w:cs="Calibri"/>
          <w:color w:val="000000"/>
          <w:sz w:val="22"/>
          <w:szCs w:val="22"/>
        </w:rPr>
        <w:t>de</w:t>
      </w:r>
      <w:r w:rsidR="00144FF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66B1" w:rsidRPr="005066B1">
        <w:rPr>
          <w:rFonts w:ascii="Calibri" w:hAnsi="Calibri" w:cs="Calibri"/>
          <w:color w:val="000000"/>
          <w:sz w:val="22"/>
          <w:szCs w:val="22"/>
        </w:rPr>
        <w:t>sus filiales,</w:t>
      </w:r>
      <w:r w:rsidR="00144FFF">
        <w:rPr>
          <w:rFonts w:ascii="Calibri" w:hAnsi="Calibri" w:cs="Calibri"/>
          <w:color w:val="000000"/>
          <w:sz w:val="22"/>
          <w:szCs w:val="22"/>
        </w:rPr>
        <w:t xml:space="preserve"> centrada en la adquisición y gestión de activos residenciales.</w:t>
      </w:r>
    </w:p>
    <w:p w14:paraId="2E3A229E" w14:textId="77777777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 xml:space="preserve">Por último, se deja expresa constancia de que la información comunicada por la presente ha sido elaborada bajo la exclusiva responsabilidad de la Sociedad y sus administradores. </w:t>
      </w:r>
    </w:p>
    <w:p w14:paraId="73F942CF" w14:textId="77777777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 xml:space="preserve">Quedamos a su disposición para cualquier aclaración que sea necesaria. </w:t>
      </w:r>
    </w:p>
    <w:p w14:paraId="545E0EB7" w14:textId="6C643279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 xml:space="preserve">En Madrid, a </w:t>
      </w:r>
      <w:r w:rsidR="005066B1">
        <w:rPr>
          <w:rFonts w:ascii="Calibri" w:hAnsi="Calibri" w:cs="Calibri"/>
          <w:sz w:val="22"/>
          <w:szCs w:val="22"/>
        </w:rPr>
        <w:t>22 de junio</w:t>
      </w:r>
      <w:r w:rsidRPr="00A0164A">
        <w:rPr>
          <w:rFonts w:ascii="Calibri" w:hAnsi="Calibri" w:cs="Calibri"/>
          <w:sz w:val="22"/>
          <w:szCs w:val="22"/>
        </w:rPr>
        <w:t xml:space="preserve"> </w:t>
      </w:r>
      <w:r w:rsidRPr="00A0164A">
        <w:rPr>
          <w:rFonts w:ascii="Calibri" w:hAnsi="Calibri" w:cs="Calibri"/>
          <w:color w:val="000000"/>
          <w:sz w:val="22"/>
          <w:szCs w:val="22"/>
        </w:rPr>
        <w:t xml:space="preserve">de 2026. </w:t>
      </w:r>
    </w:p>
    <w:p w14:paraId="139B23F9" w14:textId="77777777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F48EAC" w14:textId="77777777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5DB38B" w14:textId="1E983291" w:rsidR="00AD048A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47347518" w14:textId="77777777" w:rsidR="00AD048A" w:rsidRPr="00A0164A" w:rsidRDefault="00AD048A" w:rsidP="00E80BB5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 xml:space="preserve">D. Andrés Álvarez-Sala </w:t>
      </w:r>
    </w:p>
    <w:p w14:paraId="3C1948D6" w14:textId="4FD8B213" w:rsidR="00C120B0" w:rsidRPr="00A0164A" w:rsidRDefault="00AD048A" w:rsidP="00AD048A">
      <w:pPr>
        <w:spacing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0164A">
        <w:rPr>
          <w:rFonts w:ascii="Calibri" w:hAnsi="Calibri" w:cs="Calibri"/>
          <w:color w:val="000000"/>
          <w:sz w:val="22"/>
          <w:szCs w:val="22"/>
        </w:rPr>
        <w:t>Vicesecretario No Consejero de la Sociedad</w:t>
      </w:r>
    </w:p>
    <w:p w14:paraId="59A93173" w14:textId="2A3B1DE7" w:rsidR="00C86D98" w:rsidRPr="005066B1" w:rsidRDefault="00C86D98" w:rsidP="005066B1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sectPr w:rsidR="00C86D98" w:rsidRPr="005066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92D0" w14:textId="77777777" w:rsidR="0042798D" w:rsidRDefault="0042798D" w:rsidP="00823464">
      <w:pPr>
        <w:spacing w:after="0" w:line="240" w:lineRule="auto"/>
      </w:pPr>
      <w:r>
        <w:separator/>
      </w:r>
    </w:p>
  </w:endnote>
  <w:endnote w:type="continuationSeparator" w:id="0">
    <w:p w14:paraId="4C66AECE" w14:textId="77777777" w:rsidR="0042798D" w:rsidRDefault="0042798D" w:rsidP="0082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F864" w14:textId="77777777" w:rsidR="0042798D" w:rsidRDefault="0042798D" w:rsidP="00823464">
      <w:pPr>
        <w:spacing w:after="0" w:line="240" w:lineRule="auto"/>
      </w:pPr>
      <w:r>
        <w:separator/>
      </w:r>
    </w:p>
  </w:footnote>
  <w:footnote w:type="continuationSeparator" w:id="0">
    <w:p w14:paraId="55DCD557" w14:textId="77777777" w:rsidR="0042798D" w:rsidRDefault="0042798D" w:rsidP="0082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0C6F" w14:textId="70FF0470" w:rsidR="00823464" w:rsidRDefault="00823464" w:rsidP="00823464">
    <w:pPr>
      <w:pStyle w:val="Encabezado"/>
      <w:jc w:val="center"/>
    </w:pPr>
    <w:r>
      <w:rPr>
        <w:rFonts w:ascii="Palatino Linotype" w:hAnsi="Palatino Linotype"/>
        <w:noProof/>
      </w:rPr>
      <w:drawing>
        <wp:inline distT="0" distB="0" distL="0" distR="0" wp14:anchorId="025A35ED" wp14:editId="59D374AD">
          <wp:extent cx="2122998" cy="360361"/>
          <wp:effectExtent l="0" t="0" r="0" b="1905"/>
          <wp:docPr id="1514477049" name="Imagen 1514477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duotone>
                      <a:prstClr val="black"/>
                      <a:srgbClr val="0070C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509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407" cy="381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45E70"/>
    <w:multiLevelType w:val="hybridMultilevel"/>
    <w:tmpl w:val="FB7A00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EA"/>
    <w:rsid w:val="00062459"/>
    <w:rsid w:val="000704B4"/>
    <w:rsid w:val="000847F4"/>
    <w:rsid w:val="000B35EA"/>
    <w:rsid w:val="00107AE3"/>
    <w:rsid w:val="00144FFF"/>
    <w:rsid w:val="00172969"/>
    <w:rsid w:val="001C7F9A"/>
    <w:rsid w:val="00225678"/>
    <w:rsid w:val="002514CF"/>
    <w:rsid w:val="002F6890"/>
    <w:rsid w:val="00320D3E"/>
    <w:rsid w:val="00350809"/>
    <w:rsid w:val="0042798D"/>
    <w:rsid w:val="00475443"/>
    <w:rsid w:val="005066B1"/>
    <w:rsid w:val="00572D9D"/>
    <w:rsid w:val="005A30EC"/>
    <w:rsid w:val="00607ADD"/>
    <w:rsid w:val="0061404B"/>
    <w:rsid w:val="00617E4B"/>
    <w:rsid w:val="00635057"/>
    <w:rsid w:val="006A200F"/>
    <w:rsid w:val="006A2043"/>
    <w:rsid w:val="006B3411"/>
    <w:rsid w:val="006C6FDC"/>
    <w:rsid w:val="00722C39"/>
    <w:rsid w:val="00723A3E"/>
    <w:rsid w:val="00741F12"/>
    <w:rsid w:val="00823464"/>
    <w:rsid w:val="0082359A"/>
    <w:rsid w:val="008522BC"/>
    <w:rsid w:val="008A4CBF"/>
    <w:rsid w:val="008B3121"/>
    <w:rsid w:val="008B5288"/>
    <w:rsid w:val="008C430E"/>
    <w:rsid w:val="00923491"/>
    <w:rsid w:val="00A0164A"/>
    <w:rsid w:val="00A74B8D"/>
    <w:rsid w:val="00A831B6"/>
    <w:rsid w:val="00AD048A"/>
    <w:rsid w:val="00AE74C0"/>
    <w:rsid w:val="00BC6E28"/>
    <w:rsid w:val="00C120B0"/>
    <w:rsid w:val="00C31AFC"/>
    <w:rsid w:val="00C45046"/>
    <w:rsid w:val="00C86D98"/>
    <w:rsid w:val="00C92DE6"/>
    <w:rsid w:val="00CB31BB"/>
    <w:rsid w:val="00CE672E"/>
    <w:rsid w:val="00D1573A"/>
    <w:rsid w:val="00D331B5"/>
    <w:rsid w:val="00D725C6"/>
    <w:rsid w:val="00D80EBC"/>
    <w:rsid w:val="00E67C19"/>
    <w:rsid w:val="00E80BB5"/>
    <w:rsid w:val="00EA590B"/>
    <w:rsid w:val="00EA62E0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BA93"/>
  <w15:chartTrackingRefBased/>
  <w15:docId w15:val="{0339F33C-0BA7-48A9-B5F2-14694D0D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5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5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5E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5"/>
    <w:qFormat/>
    <w:rsid w:val="000B35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5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5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5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464"/>
  </w:style>
  <w:style w:type="paragraph" w:styleId="Piedepgina">
    <w:name w:val="footer"/>
    <w:basedOn w:val="Normal"/>
    <w:link w:val="PiedepginaCar"/>
    <w:uiPriority w:val="99"/>
    <w:unhideWhenUsed/>
    <w:rsid w:val="008234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464"/>
  </w:style>
  <w:style w:type="character" w:customStyle="1" w:styleId="PrrafodelistaCar">
    <w:name w:val="Párrafo de lista Car"/>
    <w:basedOn w:val="Fuentedeprrafopredeter"/>
    <w:link w:val="Prrafodelista"/>
    <w:uiPriority w:val="15"/>
    <w:rsid w:val="00823464"/>
  </w:style>
  <w:style w:type="character" w:styleId="Refdecomentario">
    <w:name w:val="annotation reference"/>
    <w:basedOn w:val="Fuentedeprrafopredeter"/>
    <w:uiPriority w:val="99"/>
    <w:semiHidden/>
    <w:unhideWhenUsed/>
    <w:rsid w:val="00741F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F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F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F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F1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B31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312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06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72B37F-EA5E-444A-93E1-D3D821E24992}">
  <we:reference id="6cec9104-4737-421b-a03d-239e5c3d9697" version="1.0.3.0" store="EXCatalog" storeType="EXCatalog"/>
  <we:alternateReferences>
    <we:reference id="WA200007740" version="1.0.3.0" store="es-E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García Figueras Navasa</dc:creator>
  <cp:keywords/>
  <dc:description/>
  <cp:lastModifiedBy>BDO</cp:lastModifiedBy>
  <cp:revision>29</cp:revision>
  <dcterms:created xsi:type="dcterms:W3CDTF">2026-05-11T14:26:00Z</dcterms:created>
  <dcterms:modified xsi:type="dcterms:W3CDTF">2026-06-22T07:31:00Z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45fde9-74cf-49ff-9960-41566d3a7fed_Enabled">
    <vt:lpwstr>true</vt:lpwstr>
  </property>
  <property fmtid="{D5CDD505-2E9C-101B-9397-08002B2CF9AE}" pid="3" name="MSIP_Label_3c45fde9-74cf-49ff-9960-41566d3a7fed_SetDate">
    <vt:lpwstr>2026-02-11T08:46:30Z</vt:lpwstr>
  </property>
  <property fmtid="{D5CDD505-2E9C-101B-9397-08002B2CF9AE}" pid="4" name="MSIP_Label_3c45fde9-74cf-49ff-9960-41566d3a7fed_Method">
    <vt:lpwstr>Standard</vt:lpwstr>
  </property>
  <property fmtid="{D5CDD505-2E9C-101B-9397-08002B2CF9AE}" pid="5" name="MSIP_Label_3c45fde9-74cf-49ff-9960-41566d3a7fed_Name">
    <vt:lpwstr>Confidencial</vt:lpwstr>
  </property>
  <property fmtid="{D5CDD505-2E9C-101B-9397-08002B2CF9AE}" pid="6" name="MSIP_Label_3c45fde9-74cf-49ff-9960-41566d3a7fed_SiteId">
    <vt:lpwstr>2dae7158-6067-4a93-a649-046ad8031e8a</vt:lpwstr>
  </property>
  <property fmtid="{D5CDD505-2E9C-101B-9397-08002B2CF9AE}" pid="7" name="MSIP_Label_3c45fde9-74cf-49ff-9960-41566d3a7fed_ActionId">
    <vt:lpwstr>64b38a33-1fbe-4590-bbfc-c938eeae3b29</vt:lpwstr>
  </property>
  <property fmtid="{D5CDD505-2E9C-101B-9397-08002B2CF9AE}" pid="8" name="MSIP_Label_3c45fde9-74cf-49ff-9960-41566d3a7fed_ContentBits">
    <vt:lpwstr>0</vt:lpwstr>
  </property>
  <property fmtid="{D5CDD505-2E9C-101B-9397-08002B2CF9AE}" pid="9" name="MSIP_Label_3c45fde9-74cf-49ff-9960-41566d3a7fed_Tag">
    <vt:lpwstr>10, 3, 0, 1</vt:lpwstr>
  </property>
</Properties>
</file>